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9715" w14:textId="77777777" w:rsidR="00063B23" w:rsidRDefault="00063B23" w:rsidP="00063B23">
      <w:pPr>
        <w:rPr>
          <w:rFonts w:ascii="Times New Roman" w:hAnsi="Times New Roman" w:cs="Times New Roman"/>
          <w:sz w:val="24"/>
          <w:szCs w:val="24"/>
        </w:rPr>
      </w:pPr>
    </w:p>
    <w:p w14:paraId="31971F8E" w14:textId="4ACF554E" w:rsidR="00063B23" w:rsidRPr="00C005DC" w:rsidRDefault="00063B23" w:rsidP="00C005DC">
      <w:pPr>
        <w:rPr>
          <w:rFonts w:ascii="Times New Roman" w:hAnsi="Times New Roman" w:cs="Times New Roman"/>
          <w:sz w:val="24"/>
          <w:szCs w:val="24"/>
        </w:rPr>
      </w:pPr>
      <w:r w:rsidRPr="00063B23">
        <w:rPr>
          <w:rFonts w:ascii="Arial" w:eastAsia="Times New Roman" w:hAnsi="Arial" w:cs="Arial"/>
          <w:b/>
          <w:bCs/>
          <w:kern w:val="36"/>
          <w:sz w:val="48"/>
          <w:szCs w:val="48"/>
          <w:lang w:eastAsia="it-IT"/>
        </w:rPr>
        <w:t>Progetto MONNA OLIVA</w:t>
      </w:r>
    </w:p>
    <w:p w14:paraId="7B82E18A" w14:textId="3D276D81" w:rsidR="00063B23" w:rsidRDefault="00063B23" w:rsidP="008F1171">
      <w:pPr>
        <w:rPr>
          <w:rFonts w:ascii="Times New Roman" w:hAnsi="Times New Roman" w:cs="Times New Roman"/>
          <w:sz w:val="24"/>
          <w:szCs w:val="24"/>
        </w:rPr>
      </w:pPr>
      <w:r>
        <w:rPr>
          <w:rFonts w:ascii="Times New Roman" w:hAnsi="Times New Roman" w:cs="Times New Roman"/>
          <w:sz w:val="24"/>
          <w:szCs w:val="24"/>
        </w:rPr>
        <w:t>Il concorso MONNAOLIVA si propone di individuare e selezionare le migliori olive da tavola.</w:t>
      </w:r>
    </w:p>
    <w:p w14:paraId="7DDDE626" w14:textId="700AE35A" w:rsid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L’UMAO, Unione Mediterranea Assaggiatori Olio</w:t>
      </w:r>
      <w:r w:rsidR="00063B23">
        <w:rPr>
          <w:rFonts w:ascii="Times New Roman" w:hAnsi="Times New Roman" w:cs="Times New Roman"/>
          <w:sz w:val="24"/>
          <w:szCs w:val="24"/>
        </w:rPr>
        <w:t>,</w:t>
      </w:r>
      <w:r w:rsidRPr="008F1171">
        <w:rPr>
          <w:rFonts w:ascii="Times New Roman" w:hAnsi="Times New Roman" w:cs="Times New Roman"/>
          <w:sz w:val="24"/>
          <w:szCs w:val="24"/>
        </w:rPr>
        <w:t xml:space="preserve"> promuove </w:t>
      </w:r>
      <w:r w:rsidR="0024011B">
        <w:rPr>
          <w:rFonts w:ascii="Times New Roman" w:hAnsi="Times New Roman" w:cs="Times New Roman"/>
          <w:sz w:val="24"/>
          <w:szCs w:val="24"/>
        </w:rPr>
        <w:t xml:space="preserve">e fa conoscere </w:t>
      </w:r>
      <w:r w:rsidRPr="008F1171">
        <w:rPr>
          <w:rFonts w:ascii="Times New Roman" w:hAnsi="Times New Roman" w:cs="Times New Roman"/>
          <w:sz w:val="24"/>
          <w:szCs w:val="24"/>
        </w:rPr>
        <w:t>le olive da tavola con corsi</w:t>
      </w:r>
      <w:r w:rsidR="0024011B">
        <w:rPr>
          <w:rFonts w:ascii="Times New Roman" w:hAnsi="Times New Roman" w:cs="Times New Roman"/>
          <w:sz w:val="24"/>
          <w:szCs w:val="24"/>
        </w:rPr>
        <w:t xml:space="preserve"> </w:t>
      </w:r>
      <w:r w:rsidRPr="008F1171">
        <w:rPr>
          <w:rFonts w:ascii="Times New Roman" w:hAnsi="Times New Roman" w:cs="Times New Roman"/>
          <w:sz w:val="24"/>
          <w:szCs w:val="24"/>
        </w:rPr>
        <w:t>finalizzati al riconoscimento delle caratteristiche sensoriali, secondo le direttive del COI, (Consiglio Olivicolo Internazionale)</w:t>
      </w:r>
      <w:r w:rsidR="0024011B">
        <w:rPr>
          <w:rFonts w:ascii="Times New Roman" w:hAnsi="Times New Roman" w:cs="Times New Roman"/>
          <w:sz w:val="24"/>
          <w:szCs w:val="24"/>
        </w:rPr>
        <w:t>.</w:t>
      </w:r>
    </w:p>
    <w:p w14:paraId="7B76017E" w14:textId="2767250F" w:rsidR="00FC7174" w:rsidRPr="00FC7174" w:rsidRDefault="00063B23" w:rsidP="00FC7174">
      <w:pPr>
        <w:rPr>
          <w:rFonts w:ascii="Times New Roman" w:hAnsi="Times New Roman" w:cs="Times New Roman"/>
          <w:sz w:val="24"/>
          <w:szCs w:val="24"/>
        </w:rPr>
      </w:pPr>
      <w:r>
        <w:rPr>
          <w:rFonts w:ascii="Times New Roman" w:hAnsi="Times New Roman" w:cs="Times New Roman"/>
          <w:sz w:val="24"/>
          <w:szCs w:val="24"/>
        </w:rPr>
        <w:t>Il concorso Monnaoliva</w:t>
      </w:r>
      <w:r w:rsidR="0024011B">
        <w:rPr>
          <w:rFonts w:ascii="Times New Roman" w:hAnsi="Times New Roman" w:cs="Times New Roman"/>
          <w:sz w:val="24"/>
          <w:szCs w:val="24"/>
        </w:rPr>
        <w:t xml:space="preserve"> </w:t>
      </w:r>
      <w:r>
        <w:rPr>
          <w:rFonts w:ascii="Times New Roman" w:hAnsi="Times New Roman" w:cs="Times New Roman"/>
          <w:sz w:val="24"/>
          <w:szCs w:val="24"/>
        </w:rPr>
        <w:t>premia l</w:t>
      </w:r>
      <w:r w:rsidR="0024011B">
        <w:rPr>
          <w:rFonts w:ascii="Times New Roman" w:hAnsi="Times New Roman" w:cs="Times New Roman"/>
          <w:sz w:val="24"/>
          <w:szCs w:val="24"/>
        </w:rPr>
        <w:t xml:space="preserve">’eccellenze prodotte </w:t>
      </w:r>
      <w:r w:rsidR="00FC7174">
        <w:rPr>
          <w:rFonts w:ascii="Times New Roman" w:hAnsi="Times New Roman" w:cs="Times New Roman"/>
          <w:sz w:val="24"/>
          <w:szCs w:val="24"/>
        </w:rPr>
        <w:t xml:space="preserve">con impegno e dedizione </w:t>
      </w:r>
      <w:r w:rsidR="0024011B">
        <w:rPr>
          <w:rFonts w:ascii="Times New Roman" w:hAnsi="Times New Roman" w:cs="Times New Roman"/>
          <w:sz w:val="24"/>
          <w:szCs w:val="24"/>
        </w:rPr>
        <w:t>da ovicoltori</w:t>
      </w:r>
      <w:r w:rsidR="00FC7174">
        <w:rPr>
          <w:rFonts w:ascii="Times New Roman" w:hAnsi="Times New Roman" w:cs="Times New Roman"/>
          <w:sz w:val="24"/>
          <w:szCs w:val="24"/>
        </w:rPr>
        <w:t xml:space="preserve"> attenti alla valorizzazione dei frutti dell’ulivo.</w:t>
      </w:r>
    </w:p>
    <w:p w14:paraId="63C02B4C" w14:textId="2ADEE180" w:rsidR="004459E7" w:rsidRDefault="00FC7174" w:rsidP="004459E7">
      <w:pPr>
        <w:spacing w:after="384" w:line="240" w:lineRule="atLeast"/>
        <w:textAlignment w:val="baseline"/>
        <w:rPr>
          <w:rFonts w:ascii="Times New Roman" w:hAnsi="Times New Roman" w:cs="Times New Roman"/>
          <w:sz w:val="24"/>
          <w:szCs w:val="24"/>
        </w:rPr>
      </w:pPr>
      <w:r>
        <w:rPr>
          <w:rFonts w:ascii="Times New Roman" w:hAnsi="Times New Roman" w:cs="Times New Roman"/>
          <w:sz w:val="24"/>
          <w:szCs w:val="24"/>
        </w:rPr>
        <w:t>Il pro</w:t>
      </w:r>
      <w:r w:rsidR="008F1171" w:rsidRPr="008F1171">
        <w:rPr>
          <w:rFonts w:ascii="Times New Roman" w:hAnsi="Times New Roman" w:cs="Times New Roman"/>
          <w:sz w:val="24"/>
          <w:szCs w:val="24"/>
        </w:rPr>
        <w:t xml:space="preserve">getto è </w:t>
      </w:r>
      <w:r>
        <w:rPr>
          <w:rFonts w:ascii="Times New Roman" w:hAnsi="Times New Roman" w:cs="Times New Roman"/>
          <w:sz w:val="24"/>
          <w:szCs w:val="24"/>
        </w:rPr>
        <w:t>curato da</w:t>
      </w:r>
      <w:r w:rsidR="008F1171" w:rsidRPr="008F1171">
        <w:rPr>
          <w:rFonts w:ascii="Times New Roman" w:hAnsi="Times New Roman" w:cs="Times New Roman"/>
          <w:sz w:val="24"/>
          <w:szCs w:val="24"/>
        </w:rPr>
        <w:t xml:space="preserve"> un Comitato Tecnico scientifico di alto spessore professionale che </w:t>
      </w:r>
      <w:r>
        <w:rPr>
          <w:rFonts w:ascii="Times New Roman" w:hAnsi="Times New Roman" w:cs="Times New Roman"/>
          <w:sz w:val="24"/>
          <w:szCs w:val="24"/>
        </w:rPr>
        <w:t xml:space="preserve">si avvale dei metodi </w:t>
      </w:r>
      <w:r w:rsidR="008F1171" w:rsidRPr="008F1171">
        <w:rPr>
          <w:rFonts w:ascii="Times New Roman" w:hAnsi="Times New Roman" w:cs="Times New Roman"/>
          <w:sz w:val="24"/>
          <w:szCs w:val="24"/>
        </w:rPr>
        <w:t xml:space="preserve">dell’analisi sensoriale </w:t>
      </w:r>
      <w:r>
        <w:rPr>
          <w:rFonts w:ascii="Times New Roman" w:hAnsi="Times New Roman" w:cs="Times New Roman"/>
          <w:sz w:val="24"/>
          <w:szCs w:val="24"/>
        </w:rPr>
        <w:t xml:space="preserve">per la </w:t>
      </w:r>
      <w:r w:rsidR="008F1171" w:rsidRPr="008F1171">
        <w:rPr>
          <w:rFonts w:ascii="Times New Roman" w:hAnsi="Times New Roman" w:cs="Times New Roman"/>
          <w:sz w:val="24"/>
          <w:szCs w:val="24"/>
        </w:rPr>
        <w:t>valutazione delle oli</w:t>
      </w:r>
      <w:r w:rsidR="004459E7">
        <w:rPr>
          <w:rFonts w:ascii="Times New Roman" w:hAnsi="Times New Roman" w:cs="Times New Roman"/>
          <w:sz w:val="24"/>
          <w:szCs w:val="24"/>
        </w:rPr>
        <w:t>ve.</w:t>
      </w:r>
    </w:p>
    <w:p w14:paraId="4A2276A0" w14:textId="77777777" w:rsidR="00487734" w:rsidRDefault="00487734" w:rsidP="00487734">
      <w:pPr>
        <w:rPr>
          <w:rFonts w:ascii="Times New Roman" w:hAnsi="Times New Roman" w:cs="Times New Roman"/>
          <w:sz w:val="24"/>
          <w:szCs w:val="24"/>
        </w:rPr>
      </w:pPr>
      <w:r w:rsidRPr="008F1171">
        <w:rPr>
          <w:rFonts w:ascii="Times New Roman" w:hAnsi="Times New Roman" w:cs="Times New Roman"/>
          <w:sz w:val="24"/>
          <w:szCs w:val="24"/>
        </w:rPr>
        <w:t>Il concorso MONNA OLIVA</w:t>
      </w:r>
      <w:r>
        <w:rPr>
          <w:rFonts w:ascii="Times New Roman" w:hAnsi="Times New Roman" w:cs="Times New Roman"/>
          <w:sz w:val="24"/>
          <w:szCs w:val="24"/>
        </w:rPr>
        <w:t xml:space="preserve"> è</w:t>
      </w:r>
      <w:r w:rsidRPr="008F1171">
        <w:rPr>
          <w:rFonts w:ascii="Times New Roman" w:hAnsi="Times New Roman" w:cs="Times New Roman"/>
          <w:sz w:val="24"/>
          <w:szCs w:val="24"/>
        </w:rPr>
        <w:t xml:space="preserve"> anche un momento di arricchimento culturale</w:t>
      </w:r>
      <w:r>
        <w:rPr>
          <w:rFonts w:ascii="Times New Roman" w:hAnsi="Times New Roman" w:cs="Times New Roman"/>
          <w:sz w:val="24"/>
          <w:szCs w:val="24"/>
        </w:rPr>
        <w:t xml:space="preserve"> </w:t>
      </w:r>
      <w:r w:rsidRPr="008F1171">
        <w:rPr>
          <w:rFonts w:ascii="Times New Roman" w:hAnsi="Times New Roman" w:cs="Times New Roman"/>
          <w:sz w:val="24"/>
          <w:szCs w:val="24"/>
        </w:rPr>
        <w:t xml:space="preserve">per </w:t>
      </w:r>
      <w:r>
        <w:rPr>
          <w:rFonts w:ascii="Times New Roman" w:hAnsi="Times New Roman" w:cs="Times New Roman"/>
          <w:sz w:val="24"/>
          <w:szCs w:val="24"/>
        </w:rPr>
        <w:t>tutti i partecipanti che avranno l’occasione di conoscere varietà di olive da mensa e ascoltare l’esperienza dei produttori</w:t>
      </w:r>
      <w:r w:rsidRPr="008F1171">
        <w:rPr>
          <w:rFonts w:ascii="Times New Roman" w:hAnsi="Times New Roman" w:cs="Times New Roman"/>
          <w:sz w:val="24"/>
          <w:szCs w:val="24"/>
        </w:rPr>
        <w:t xml:space="preserve"> delle aziende vincitrici del premio</w:t>
      </w:r>
      <w:r>
        <w:rPr>
          <w:rFonts w:ascii="Times New Roman" w:hAnsi="Times New Roman" w:cs="Times New Roman"/>
          <w:sz w:val="24"/>
          <w:szCs w:val="24"/>
        </w:rPr>
        <w:t>.</w:t>
      </w:r>
      <w:r w:rsidRPr="008F1171">
        <w:rPr>
          <w:rFonts w:ascii="Times New Roman" w:hAnsi="Times New Roman" w:cs="Times New Roman"/>
          <w:sz w:val="24"/>
          <w:szCs w:val="24"/>
        </w:rPr>
        <w:t xml:space="preserve"> </w:t>
      </w:r>
    </w:p>
    <w:p w14:paraId="272DA1EE" w14:textId="77777777" w:rsidR="00487734" w:rsidRPr="008F1171" w:rsidRDefault="00487734" w:rsidP="00487734">
      <w:pPr>
        <w:rPr>
          <w:rFonts w:ascii="Times New Roman" w:hAnsi="Times New Roman" w:cs="Times New Roman"/>
          <w:sz w:val="24"/>
          <w:szCs w:val="24"/>
        </w:rPr>
      </w:pPr>
      <w:r>
        <w:rPr>
          <w:rFonts w:ascii="Times New Roman" w:hAnsi="Times New Roman" w:cs="Times New Roman"/>
          <w:sz w:val="24"/>
          <w:szCs w:val="24"/>
        </w:rPr>
        <w:t>F</w:t>
      </w:r>
      <w:r w:rsidRPr="008F1171">
        <w:rPr>
          <w:rFonts w:ascii="Times New Roman" w:hAnsi="Times New Roman" w:cs="Times New Roman"/>
          <w:sz w:val="24"/>
          <w:szCs w:val="24"/>
        </w:rPr>
        <w:t xml:space="preserve">orum e workshop </w:t>
      </w:r>
      <w:r>
        <w:rPr>
          <w:rFonts w:ascii="Times New Roman" w:hAnsi="Times New Roman" w:cs="Times New Roman"/>
          <w:sz w:val="24"/>
          <w:szCs w:val="24"/>
        </w:rPr>
        <w:t xml:space="preserve">sono </w:t>
      </w:r>
      <w:r w:rsidRPr="008F1171">
        <w:rPr>
          <w:rFonts w:ascii="Times New Roman" w:hAnsi="Times New Roman" w:cs="Times New Roman"/>
          <w:sz w:val="24"/>
          <w:szCs w:val="24"/>
        </w:rPr>
        <w:t>organizzati nel corso della premiazione</w:t>
      </w:r>
      <w:r>
        <w:rPr>
          <w:rFonts w:ascii="Times New Roman" w:hAnsi="Times New Roman" w:cs="Times New Roman"/>
          <w:sz w:val="24"/>
          <w:szCs w:val="24"/>
        </w:rPr>
        <w:t>,</w:t>
      </w:r>
      <w:r w:rsidRPr="008F1171">
        <w:rPr>
          <w:rFonts w:ascii="Times New Roman" w:hAnsi="Times New Roman" w:cs="Times New Roman"/>
          <w:sz w:val="24"/>
          <w:szCs w:val="24"/>
        </w:rPr>
        <w:t xml:space="preserve"> prevista di anno in anno</w:t>
      </w:r>
      <w:r>
        <w:rPr>
          <w:rFonts w:ascii="Times New Roman" w:hAnsi="Times New Roman" w:cs="Times New Roman"/>
          <w:sz w:val="24"/>
          <w:szCs w:val="24"/>
        </w:rPr>
        <w:t>, con il coinvolgimento di esperti nazionali e internazionali del settore.</w:t>
      </w:r>
    </w:p>
    <w:p w14:paraId="1CA9FE15" w14:textId="77777777" w:rsidR="00487734" w:rsidRPr="008F1171" w:rsidRDefault="00487734" w:rsidP="00487734">
      <w:pPr>
        <w:rPr>
          <w:rFonts w:ascii="Times New Roman" w:hAnsi="Times New Roman" w:cs="Times New Roman"/>
          <w:sz w:val="24"/>
          <w:szCs w:val="24"/>
        </w:rPr>
      </w:pPr>
      <w:r w:rsidRPr="008F1171">
        <w:rPr>
          <w:rFonts w:ascii="Times New Roman" w:hAnsi="Times New Roman" w:cs="Times New Roman"/>
          <w:sz w:val="24"/>
          <w:szCs w:val="24"/>
        </w:rPr>
        <w:tab/>
        <w:t>Fai conoscere le tue olive!</w:t>
      </w:r>
    </w:p>
    <w:p w14:paraId="40851E35" w14:textId="1F83D676" w:rsidR="00487734" w:rsidRDefault="00487734" w:rsidP="00487734">
      <w:pPr>
        <w:rPr>
          <w:rFonts w:ascii="Times New Roman" w:hAnsi="Times New Roman" w:cs="Times New Roman"/>
          <w:sz w:val="24"/>
          <w:szCs w:val="24"/>
        </w:rPr>
      </w:pPr>
      <w:r w:rsidRPr="008F1171">
        <w:rPr>
          <w:rFonts w:ascii="Times New Roman" w:hAnsi="Times New Roman" w:cs="Times New Roman"/>
          <w:sz w:val="24"/>
          <w:szCs w:val="24"/>
        </w:rPr>
        <w:t xml:space="preserve">Monna Oliva ti aiuterà a farlo: </w:t>
      </w:r>
      <w:r>
        <w:rPr>
          <w:rFonts w:ascii="Times New Roman" w:hAnsi="Times New Roman" w:cs="Times New Roman"/>
          <w:sz w:val="24"/>
          <w:szCs w:val="24"/>
        </w:rPr>
        <w:t>per</w:t>
      </w:r>
      <w:r w:rsidRPr="008F1171">
        <w:rPr>
          <w:rFonts w:ascii="Times New Roman" w:hAnsi="Times New Roman" w:cs="Times New Roman"/>
          <w:sz w:val="24"/>
          <w:szCs w:val="24"/>
        </w:rPr>
        <w:t xml:space="preserve"> ogni prodotto presentato sarà compilata una scheda, con un grafico di profilo che ne illustrerà le caratteristiche sensoriali dalle quali si potranno evidenziare parametri di miglioramento.</w:t>
      </w:r>
    </w:p>
    <w:p w14:paraId="1FC72D15" w14:textId="37194BA8" w:rsidR="00F66253" w:rsidRDefault="00F66253" w:rsidP="00487734">
      <w:pPr>
        <w:rPr>
          <w:rFonts w:ascii="Times New Roman" w:hAnsi="Times New Roman" w:cs="Times New Roman"/>
          <w:sz w:val="24"/>
          <w:szCs w:val="24"/>
        </w:rPr>
      </w:pPr>
    </w:p>
    <w:p w14:paraId="60783B61" w14:textId="77777777" w:rsidR="00F66253" w:rsidRDefault="00F66253" w:rsidP="00487734">
      <w:pPr>
        <w:rPr>
          <w:rFonts w:ascii="Times New Roman" w:hAnsi="Times New Roman" w:cs="Times New Roman"/>
          <w:sz w:val="24"/>
          <w:szCs w:val="24"/>
        </w:rPr>
      </w:pPr>
    </w:p>
    <w:p w14:paraId="437DBF58" w14:textId="4A292AD8" w:rsidR="00487734" w:rsidRDefault="00C005DC" w:rsidP="004459E7">
      <w:pPr>
        <w:spacing w:after="384" w:line="240" w:lineRule="atLeast"/>
        <w:textAlignment w:val="baseline"/>
        <w:rPr>
          <w:rFonts w:ascii="Times New Roman" w:hAnsi="Times New Roman" w:cs="Times New Roman"/>
          <w:sz w:val="24"/>
          <w:szCs w:val="24"/>
        </w:rPr>
      </w:pPr>
      <w:r>
        <w:rPr>
          <w:rFonts w:ascii="Times New Roman" w:hAnsi="Times New Roman" w:cs="Times New Roman"/>
          <w:sz w:val="24"/>
          <w:szCs w:val="24"/>
        </w:rPr>
        <w:t>-------------------------------</w:t>
      </w:r>
    </w:p>
    <w:p w14:paraId="5949987B" w14:textId="72F03B71" w:rsidR="008F1171" w:rsidRPr="008F1171" w:rsidRDefault="00F66253" w:rsidP="004459E7">
      <w:pPr>
        <w:spacing w:after="384" w:line="240"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F1171" w:rsidRPr="008F1171">
        <w:rPr>
          <w:rFonts w:ascii="Times New Roman" w:hAnsi="Times New Roman" w:cs="Times New Roman"/>
          <w:sz w:val="24"/>
          <w:szCs w:val="24"/>
        </w:rPr>
        <w:t>Come afferma il COI (Consiglio Olivicolo Internazionale) la funzione pratica delle olive risiede nel loro piccolo volume e nel grande valore nutritivo, nel facile trasporto e adattabilità alle forme di consumo perché:</w:t>
      </w:r>
    </w:p>
    <w:p w14:paraId="776B7CB3" w14:textId="77777777" w:rsidR="008F1171" w:rsidRP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non hanno bisogno di preparazione,</w:t>
      </w:r>
    </w:p>
    <w:p w14:paraId="719BCCF2" w14:textId="77777777" w:rsidR="008F1171" w:rsidRP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possono essere consumate da sole, come aperitivo o accompagnate da bevande</w:t>
      </w:r>
    </w:p>
    <w:p w14:paraId="01124BBD" w14:textId="77777777" w:rsidR="008F1171" w:rsidRP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possono impiegarsi come ingredienti e come contorno di molti piatti</w:t>
      </w:r>
    </w:p>
    <w:p w14:paraId="35F053D3" w14:textId="164FF8A5" w:rsidR="008F1171" w:rsidRP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sono un ingrediente abituale delle insalate, il cui consumo ha avuto uno straordinario sviluppo in questi ultimi anni</w:t>
      </w:r>
      <w:r w:rsidR="00F66253">
        <w:rPr>
          <w:rFonts w:ascii="Times New Roman" w:hAnsi="Times New Roman" w:cs="Times New Roman"/>
          <w:sz w:val="24"/>
          <w:szCs w:val="24"/>
        </w:rPr>
        <w:t xml:space="preserve"> </w:t>
      </w:r>
    </w:p>
    <w:p w14:paraId="12204BE9" w14:textId="725699F8" w:rsidR="00F66253" w:rsidRDefault="008F1171" w:rsidP="008F1171">
      <w:pPr>
        <w:rPr>
          <w:rFonts w:ascii="Times New Roman" w:hAnsi="Times New Roman" w:cs="Times New Roman"/>
          <w:sz w:val="24"/>
          <w:szCs w:val="24"/>
        </w:rPr>
      </w:pPr>
      <w:r w:rsidRPr="008F1171">
        <w:rPr>
          <w:rFonts w:ascii="Times New Roman" w:hAnsi="Times New Roman" w:cs="Times New Roman"/>
          <w:sz w:val="24"/>
          <w:szCs w:val="24"/>
        </w:rPr>
        <w:lastRenderedPageBreak/>
        <w:t>Le qualità gastronomiche e nutrizionali delle olive, conosciute nel corso dei secoli, la loro versatilità di uso e la facilità di trasporto, permettono una diffusione delle olive da tavola sul mercato molto più ampia e diversificata, ma insieme a queste positività aumenta il pericolo che per fare grandi volumi non si rispettino le corrette  modalità di trasformazione, ponendo così sul mercato prodotti che generano confusione nel consumatore attratto più da quello che vede che non da quello che mangia (vedi l’uso della clorofilla per renderle più verdi, derivati del ferro per omogeneizzare il colore nero, lavaggi poco accurati per allontanare la soda richiesta per l’addolcimento e così via).</w:t>
      </w:r>
      <w:r w:rsidR="00F66253">
        <w:rPr>
          <w:rFonts w:ascii="Times New Roman" w:hAnsi="Times New Roman" w:cs="Times New Roman"/>
          <w:sz w:val="24"/>
          <w:szCs w:val="24"/>
        </w:rPr>
        <w:t>?????????????????????????????????????</w:t>
      </w:r>
    </w:p>
    <w:p w14:paraId="7F5DB6D3" w14:textId="77777777" w:rsidR="00F66253" w:rsidRPr="008F1171" w:rsidRDefault="00F66253" w:rsidP="008F1171">
      <w:pPr>
        <w:rPr>
          <w:rFonts w:ascii="Times New Roman" w:hAnsi="Times New Roman" w:cs="Times New Roman"/>
          <w:sz w:val="24"/>
          <w:szCs w:val="24"/>
        </w:rPr>
      </w:pPr>
    </w:p>
    <w:p w14:paraId="0742D319" w14:textId="77777777" w:rsidR="00996BD1" w:rsidRPr="00996BD1" w:rsidRDefault="00996BD1" w:rsidP="008F1171">
      <w:pPr>
        <w:rPr>
          <w:rFonts w:ascii="Times New Roman" w:hAnsi="Times New Roman" w:cs="Times New Roman"/>
          <w:color w:val="FF0000"/>
          <w:sz w:val="24"/>
          <w:szCs w:val="24"/>
        </w:rPr>
      </w:pPr>
      <w:r w:rsidRPr="00996BD1">
        <w:rPr>
          <w:rFonts w:ascii="Times New Roman" w:hAnsi="Times New Roman" w:cs="Times New Roman"/>
          <w:color w:val="FF0000"/>
          <w:sz w:val="24"/>
          <w:szCs w:val="24"/>
        </w:rPr>
        <w:t>Copia</w:t>
      </w:r>
      <w:r w:rsidR="00F01AA1">
        <w:rPr>
          <w:rFonts w:ascii="Times New Roman" w:hAnsi="Times New Roman" w:cs="Times New Roman"/>
          <w:color w:val="FF0000"/>
          <w:sz w:val="24"/>
          <w:szCs w:val="24"/>
        </w:rPr>
        <w:t>re</w:t>
      </w:r>
      <w:r w:rsidRPr="00996BD1">
        <w:rPr>
          <w:rFonts w:ascii="Times New Roman" w:hAnsi="Times New Roman" w:cs="Times New Roman"/>
          <w:color w:val="FF0000"/>
          <w:sz w:val="24"/>
          <w:szCs w:val="24"/>
        </w:rPr>
        <w:t xml:space="preserve"> dal vecchio sito</w:t>
      </w:r>
      <w:r w:rsidR="00F01AA1">
        <w:rPr>
          <w:rFonts w:ascii="Times New Roman" w:hAnsi="Times New Roman" w:cs="Times New Roman"/>
          <w:color w:val="FF0000"/>
          <w:sz w:val="24"/>
          <w:szCs w:val="24"/>
        </w:rPr>
        <w:t>:</w:t>
      </w:r>
    </w:p>
    <w:p w14:paraId="29A90E65" w14:textId="77777777" w:rsidR="008F1171" w:rsidRDefault="008F1171" w:rsidP="008F1171">
      <w:pPr>
        <w:rPr>
          <w:rFonts w:ascii="Times New Roman" w:hAnsi="Times New Roman" w:cs="Times New Roman"/>
          <w:color w:val="FF0000"/>
          <w:sz w:val="24"/>
          <w:szCs w:val="24"/>
        </w:rPr>
      </w:pPr>
      <w:r w:rsidRPr="008F1171">
        <w:rPr>
          <w:rFonts w:ascii="Times New Roman" w:hAnsi="Times New Roman" w:cs="Times New Roman"/>
          <w:color w:val="FF0000"/>
          <w:sz w:val="24"/>
          <w:szCs w:val="24"/>
        </w:rPr>
        <w:t>Patrocini di MONNA OLIVA</w:t>
      </w:r>
    </w:p>
    <w:p w14:paraId="559A07E4" w14:textId="77777777" w:rsidR="008F1171" w:rsidRDefault="008F1171" w:rsidP="008F1171">
      <w:pPr>
        <w:rPr>
          <w:rFonts w:ascii="Times New Roman" w:hAnsi="Times New Roman" w:cs="Times New Roman"/>
          <w:color w:val="FF0000"/>
          <w:sz w:val="24"/>
          <w:szCs w:val="24"/>
        </w:rPr>
      </w:pPr>
      <w:r w:rsidRPr="008F1171">
        <w:rPr>
          <w:rFonts w:ascii="Times New Roman" w:hAnsi="Times New Roman" w:cs="Times New Roman"/>
          <w:color w:val="FF0000"/>
          <w:sz w:val="24"/>
          <w:szCs w:val="24"/>
        </w:rPr>
        <w:t>Le Olive da Mensa</w:t>
      </w:r>
    </w:p>
    <w:p w14:paraId="112D8F72" w14:textId="77777777" w:rsidR="00996BD1" w:rsidRDefault="00996BD1" w:rsidP="008F1171">
      <w:pPr>
        <w:rPr>
          <w:rFonts w:ascii="Times New Roman" w:hAnsi="Times New Roman" w:cs="Times New Roman"/>
          <w:color w:val="FF0000"/>
          <w:sz w:val="24"/>
          <w:szCs w:val="24"/>
        </w:rPr>
      </w:pPr>
      <w:r>
        <w:rPr>
          <w:rFonts w:ascii="Times New Roman" w:hAnsi="Times New Roman" w:cs="Times New Roman"/>
          <w:color w:val="FF0000"/>
          <w:sz w:val="24"/>
          <w:szCs w:val="24"/>
        </w:rPr>
        <w:t>Il Concorso</w:t>
      </w:r>
    </w:p>
    <w:p w14:paraId="1BE4C52F" w14:textId="77777777" w:rsidR="00996BD1" w:rsidRDefault="00996BD1" w:rsidP="008F1171">
      <w:pPr>
        <w:rPr>
          <w:rFonts w:ascii="Times New Roman" w:hAnsi="Times New Roman" w:cs="Times New Roman"/>
          <w:color w:val="FF0000"/>
          <w:sz w:val="24"/>
          <w:szCs w:val="24"/>
        </w:rPr>
      </w:pPr>
      <w:r>
        <w:rPr>
          <w:rFonts w:ascii="Times New Roman" w:hAnsi="Times New Roman" w:cs="Times New Roman"/>
          <w:color w:val="FF0000"/>
          <w:sz w:val="24"/>
          <w:szCs w:val="24"/>
        </w:rPr>
        <w:t>Eventi</w:t>
      </w:r>
    </w:p>
    <w:p w14:paraId="326D5B77" w14:textId="77777777" w:rsidR="00996BD1" w:rsidRDefault="00996BD1" w:rsidP="008F1171">
      <w:pPr>
        <w:rPr>
          <w:rFonts w:ascii="Times New Roman" w:hAnsi="Times New Roman" w:cs="Times New Roman"/>
          <w:color w:val="FF0000"/>
          <w:sz w:val="24"/>
          <w:szCs w:val="24"/>
        </w:rPr>
      </w:pPr>
      <w:r>
        <w:rPr>
          <w:rFonts w:ascii="Times New Roman" w:hAnsi="Times New Roman" w:cs="Times New Roman"/>
          <w:color w:val="FF0000"/>
          <w:sz w:val="24"/>
          <w:szCs w:val="24"/>
        </w:rPr>
        <w:t>Stampa</w:t>
      </w:r>
    </w:p>
    <w:p w14:paraId="285AB155" w14:textId="77777777" w:rsidR="00996BD1" w:rsidRDefault="00996BD1" w:rsidP="008F1171">
      <w:pPr>
        <w:rPr>
          <w:rFonts w:ascii="Times New Roman" w:hAnsi="Times New Roman" w:cs="Times New Roman"/>
          <w:color w:val="FF0000"/>
          <w:sz w:val="24"/>
          <w:szCs w:val="24"/>
        </w:rPr>
      </w:pPr>
      <w:r>
        <w:rPr>
          <w:rFonts w:ascii="Times New Roman" w:hAnsi="Times New Roman" w:cs="Times New Roman"/>
          <w:color w:val="FF0000"/>
          <w:sz w:val="24"/>
          <w:szCs w:val="24"/>
        </w:rPr>
        <w:t>Gallery</w:t>
      </w:r>
    </w:p>
    <w:p w14:paraId="3A51E032" w14:textId="77777777" w:rsidR="00996BD1" w:rsidRDefault="00996BD1" w:rsidP="008F1171">
      <w:pPr>
        <w:rPr>
          <w:rFonts w:ascii="Times New Roman" w:hAnsi="Times New Roman" w:cs="Times New Roman"/>
          <w:color w:val="FF0000"/>
          <w:sz w:val="24"/>
          <w:szCs w:val="24"/>
        </w:rPr>
      </w:pPr>
      <w:r>
        <w:rPr>
          <w:rFonts w:ascii="Times New Roman" w:hAnsi="Times New Roman" w:cs="Times New Roman"/>
          <w:color w:val="FF0000"/>
          <w:sz w:val="24"/>
          <w:szCs w:val="24"/>
        </w:rPr>
        <w:t>Contatti</w:t>
      </w:r>
    </w:p>
    <w:p w14:paraId="7212C197" w14:textId="77777777" w:rsidR="00996BD1" w:rsidRDefault="00996BD1" w:rsidP="008F1171">
      <w:pPr>
        <w:rPr>
          <w:rFonts w:ascii="Times New Roman" w:hAnsi="Times New Roman" w:cs="Times New Roman"/>
          <w:color w:val="FF0000"/>
          <w:sz w:val="24"/>
          <w:szCs w:val="24"/>
        </w:rPr>
      </w:pPr>
      <w:r>
        <w:rPr>
          <w:rFonts w:ascii="Times New Roman" w:hAnsi="Times New Roman" w:cs="Times New Roman"/>
          <w:color w:val="FF0000"/>
          <w:sz w:val="24"/>
          <w:szCs w:val="24"/>
        </w:rPr>
        <w:t>Edizioni precedenti</w:t>
      </w:r>
      <w:r w:rsidR="003B1B3F">
        <w:rPr>
          <w:rFonts w:ascii="Times New Roman" w:hAnsi="Times New Roman" w:cs="Times New Roman"/>
          <w:color w:val="FF0000"/>
          <w:sz w:val="24"/>
          <w:szCs w:val="24"/>
        </w:rPr>
        <w:t>. Da aggiungere l’edizioni mancanti.</w:t>
      </w:r>
    </w:p>
    <w:p w14:paraId="5499BF7B" w14:textId="77777777" w:rsidR="00996BD1" w:rsidRDefault="00996BD1" w:rsidP="008F1171">
      <w:pPr>
        <w:rPr>
          <w:rFonts w:ascii="Times New Roman" w:hAnsi="Times New Roman" w:cs="Times New Roman"/>
          <w:color w:val="FF0000"/>
          <w:sz w:val="24"/>
          <w:szCs w:val="24"/>
        </w:rPr>
      </w:pPr>
    </w:p>
    <w:p w14:paraId="2953B4D1" w14:textId="77777777" w:rsidR="008F1171" w:rsidRPr="008F1171" w:rsidRDefault="008F1171" w:rsidP="008F1171">
      <w:pPr>
        <w:rPr>
          <w:rFonts w:ascii="Times New Roman" w:hAnsi="Times New Roman" w:cs="Times New Roman"/>
          <w:color w:val="FF0000"/>
          <w:sz w:val="24"/>
          <w:szCs w:val="24"/>
        </w:rPr>
      </w:pPr>
    </w:p>
    <w:p w14:paraId="0B4C7552" w14:textId="77777777" w:rsidR="008F1171" w:rsidRP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 xml:space="preserve"> </w:t>
      </w:r>
    </w:p>
    <w:p w14:paraId="0F3D7188" w14:textId="77777777" w:rsidR="008F1171" w:rsidRPr="008F1171" w:rsidRDefault="008F1171" w:rsidP="008F1171">
      <w:pPr>
        <w:rPr>
          <w:rFonts w:ascii="Times New Roman" w:hAnsi="Times New Roman" w:cs="Times New Roman"/>
          <w:sz w:val="24"/>
          <w:szCs w:val="24"/>
        </w:rPr>
      </w:pPr>
    </w:p>
    <w:p w14:paraId="43391E5C" w14:textId="77777777" w:rsidR="008F1171" w:rsidRDefault="008F1171" w:rsidP="008F1171">
      <w:pPr>
        <w:rPr>
          <w:rFonts w:ascii="Times New Roman" w:hAnsi="Times New Roman" w:cs="Times New Roman"/>
          <w:sz w:val="24"/>
          <w:szCs w:val="24"/>
        </w:rPr>
      </w:pPr>
      <w:r w:rsidRPr="008F1171">
        <w:rPr>
          <w:rFonts w:ascii="Times New Roman" w:hAnsi="Times New Roman" w:cs="Times New Roman"/>
          <w:sz w:val="24"/>
          <w:szCs w:val="24"/>
        </w:rPr>
        <w:t xml:space="preserve">                </w:t>
      </w:r>
    </w:p>
    <w:p w14:paraId="014E92DB" w14:textId="77777777" w:rsidR="00B84035" w:rsidRPr="00B84035" w:rsidRDefault="00B84035" w:rsidP="00B84035">
      <w:pPr>
        <w:rPr>
          <w:rFonts w:ascii="Times New Roman" w:hAnsi="Times New Roman" w:cs="Times New Roman"/>
          <w:sz w:val="24"/>
          <w:szCs w:val="24"/>
        </w:rPr>
      </w:pPr>
    </w:p>
    <w:p w14:paraId="3E649075" w14:textId="77777777" w:rsidR="005E5599" w:rsidRPr="00B84035" w:rsidRDefault="005E5599">
      <w:pPr>
        <w:rPr>
          <w:rFonts w:ascii="Times New Roman" w:hAnsi="Times New Roman" w:cs="Times New Roman"/>
          <w:sz w:val="24"/>
          <w:szCs w:val="24"/>
        </w:rPr>
      </w:pPr>
    </w:p>
    <w:sectPr w:rsidR="005E5599" w:rsidRPr="00B840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D83"/>
    <w:rsid w:val="00063B23"/>
    <w:rsid w:val="0022145B"/>
    <w:rsid w:val="0024011B"/>
    <w:rsid w:val="003B1B3F"/>
    <w:rsid w:val="004459E7"/>
    <w:rsid w:val="00487734"/>
    <w:rsid w:val="005E5599"/>
    <w:rsid w:val="008F1171"/>
    <w:rsid w:val="00996BD1"/>
    <w:rsid w:val="00A50D83"/>
    <w:rsid w:val="00B84035"/>
    <w:rsid w:val="00C005DC"/>
    <w:rsid w:val="00C14B68"/>
    <w:rsid w:val="00E9279B"/>
    <w:rsid w:val="00F01AA1"/>
    <w:rsid w:val="00F66253"/>
    <w:rsid w:val="00FC7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754"/>
  <w15:docId w15:val="{CAE6761C-1625-4099-869A-BF3D44F5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B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6920">
      <w:bodyDiv w:val="1"/>
      <w:marLeft w:val="0"/>
      <w:marRight w:val="0"/>
      <w:marTop w:val="0"/>
      <w:marBottom w:val="0"/>
      <w:divBdr>
        <w:top w:val="none" w:sz="0" w:space="0" w:color="auto"/>
        <w:left w:val="none" w:sz="0" w:space="0" w:color="auto"/>
        <w:bottom w:val="none" w:sz="0" w:space="0" w:color="auto"/>
        <w:right w:val="none" w:sz="0" w:space="0" w:color="auto"/>
      </w:divBdr>
      <w:divsChild>
        <w:div w:id="264116589">
          <w:marLeft w:val="0"/>
          <w:marRight w:val="0"/>
          <w:marTop w:val="0"/>
          <w:marBottom w:val="0"/>
          <w:divBdr>
            <w:top w:val="none" w:sz="0" w:space="0" w:color="auto"/>
            <w:left w:val="none" w:sz="0" w:space="0" w:color="auto"/>
            <w:bottom w:val="none" w:sz="0" w:space="0" w:color="auto"/>
            <w:right w:val="none" w:sz="0" w:space="0" w:color="auto"/>
          </w:divBdr>
          <w:divsChild>
            <w:div w:id="993605239">
              <w:marLeft w:val="0"/>
              <w:marRight w:val="0"/>
              <w:marTop w:val="0"/>
              <w:marBottom w:val="0"/>
              <w:divBdr>
                <w:top w:val="none" w:sz="0" w:space="0" w:color="auto"/>
                <w:left w:val="none" w:sz="0" w:space="0" w:color="auto"/>
                <w:bottom w:val="none" w:sz="0" w:space="0" w:color="auto"/>
                <w:right w:val="none" w:sz="0" w:space="0" w:color="auto"/>
              </w:divBdr>
              <w:divsChild>
                <w:div w:id="679739700">
                  <w:marLeft w:val="0"/>
                  <w:marRight w:val="0"/>
                  <w:marTop w:val="0"/>
                  <w:marBottom w:val="0"/>
                  <w:divBdr>
                    <w:top w:val="none" w:sz="0" w:space="0" w:color="auto"/>
                    <w:left w:val="none" w:sz="0" w:space="0" w:color="auto"/>
                    <w:bottom w:val="none" w:sz="0" w:space="0" w:color="auto"/>
                    <w:right w:val="none" w:sz="0" w:space="0" w:color="auto"/>
                  </w:divBdr>
                  <w:divsChild>
                    <w:div w:id="2475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50843">
          <w:marLeft w:val="0"/>
          <w:marRight w:val="0"/>
          <w:marTop w:val="0"/>
          <w:marBottom w:val="0"/>
          <w:divBdr>
            <w:top w:val="none" w:sz="0" w:space="0" w:color="auto"/>
            <w:left w:val="none" w:sz="0" w:space="0" w:color="auto"/>
            <w:bottom w:val="none" w:sz="0" w:space="0" w:color="auto"/>
            <w:right w:val="none" w:sz="0" w:space="0" w:color="auto"/>
          </w:divBdr>
          <w:divsChild>
            <w:div w:id="665330438">
              <w:marLeft w:val="0"/>
              <w:marRight w:val="0"/>
              <w:marTop w:val="0"/>
              <w:marBottom w:val="0"/>
              <w:divBdr>
                <w:top w:val="none" w:sz="0" w:space="0" w:color="auto"/>
                <w:left w:val="none" w:sz="0" w:space="0" w:color="auto"/>
                <w:bottom w:val="none" w:sz="0" w:space="0" w:color="auto"/>
                <w:right w:val="none" w:sz="0" w:space="0" w:color="auto"/>
              </w:divBdr>
              <w:divsChild>
                <w:div w:id="809908372">
                  <w:marLeft w:val="0"/>
                  <w:marRight w:val="0"/>
                  <w:marTop w:val="0"/>
                  <w:marBottom w:val="0"/>
                  <w:divBdr>
                    <w:top w:val="none" w:sz="0" w:space="0" w:color="auto"/>
                    <w:left w:val="none" w:sz="0" w:space="0" w:color="auto"/>
                    <w:bottom w:val="none" w:sz="0" w:space="0" w:color="auto"/>
                    <w:right w:val="none" w:sz="0" w:space="0" w:color="auto"/>
                  </w:divBdr>
                  <w:divsChild>
                    <w:div w:id="1769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28DA-4D8D-4E2C-AD29-91D42A3D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416</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Pavola c</cp:lastModifiedBy>
  <cp:revision>7</cp:revision>
  <dcterms:created xsi:type="dcterms:W3CDTF">2021-03-27T11:05:00Z</dcterms:created>
  <dcterms:modified xsi:type="dcterms:W3CDTF">2023-07-11T10:29:00Z</dcterms:modified>
</cp:coreProperties>
</file>